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C6" w:rsidRDefault="004B21ED">
      <w:pPr>
        <w:shd w:val="clear" w:color="auto" w:fill="FFFFFF"/>
        <w:spacing w:after="0"/>
      </w:pPr>
      <w:bookmarkStart w:id="0" w:name="_GoBack"/>
      <w:bookmarkEnd w:id="0"/>
      <w:r>
        <w:rPr>
          <w:b/>
          <w:color w:val="004E99"/>
          <w:sz w:val="28"/>
        </w:rPr>
        <w:t>TaxPack</w:t>
      </w:r>
    </w:p>
    <w:p w:rsidR="006F2EC6" w:rsidRDefault="006F2EC6">
      <w:pPr>
        <w:spacing w:after="0"/>
      </w:pPr>
    </w:p>
    <w:p w:rsidR="006F2EC6" w:rsidRDefault="004B21ED">
      <w:pPr>
        <w:spacing w:after="0"/>
      </w:pPr>
      <w:r>
        <w:t>TaxPack summary data and calculations for the financial year ending 30 June 2014:</w:t>
      </w:r>
    </w:p>
    <w:p w:rsidR="006F2EC6" w:rsidRDefault="006F2EC6">
      <w:pPr>
        <w:spacing w:after="0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</w:tblGrid>
      <w:tr w:rsidR="006F2EC6">
        <w:tc>
          <w:tcPr>
            <w:tcW w:w="5400" w:type="dxa"/>
            <w:shd w:val="clear" w:color="auto" w:fill="004E99"/>
          </w:tcPr>
          <w:p w:rsidR="006F2EC6" w:rsidRDefault="004B21ED">
            <w:r>
              <w:rPr>
                <w:b/>
                <w:color w:val="FFFFFF"/>
              </w:rPr>
              <w:t>Assessable Income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John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Mary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Combined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t>Salary or Wages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$100,000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$40,000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$140,000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t>Gross Interest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$10,000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$10,000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t>Dividends - Unfranked amount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$1,000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$1,000</w:t>
            </w:r>
          </w:p>
        </w:tc>
      </w:tr>
      <w:tr w:rsidR="006F2EC6">
        <w:tc>
          <w:tcPr>
            <w:tcW w:w="5400" w:type="dxa"/>
            <w:shd w:val="clear" w:color="auto" w:fill="F5F5F5"/>
          </w:tcPr>
          <w:p w:rsidR="006F2EC6" w:rsidRDefault="004B21ED">
            <w:r>
              <w:rPr>
                <w:b/>
                <w:color w:val="000000"/>
              </w:rPr>
              <w:t>Total Assessable Income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$111,000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$40,000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$151,000</w:t>
            </w:r>
          </w:p>
        </w:tc>
      </w:tr>
    </w:tbl>
    <w:p w:rsidR="006F2EC6" w:rsidRDefault="006F2EC6">
      <w:pPr>
        <w:spacing w:after="0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</w:tblGrid>
      <w:tr w:rsidR="006F2EC6">
        <w:tc>
          <w:tcPr>
            <w:tcW w:w="5400" w:type="dxa"/>
            <w:shd w:val="clear" w:color="auto" w:fill="004E99"/>
          </w:tcPr>
          <w:p w:rsidR="006F2EC6" w:rsidRDefault="004B21ED">
            <w:r>
              <w:rPr>
                <w:b/>
                <w:color w:val="FFFFFF"/>
              </w:rPr>
              <w:t>Deductions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John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Mary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Combined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t xml:space="preserve">Work </w:t>
            </w:r>
            <w:r>
              <w:t>related car expenses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$1,000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$1,000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t>Work related travel expenses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$200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$200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t>Personal superannuation contributions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$2,000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$2,000</w:t>
            </w:r>
          </w:p>
        </w:tc>
      </w:tr>
      <w:tr w:rsidR="006F2EC6">
        <w:tc>
          <w:tcPr>
            <w:tcW w:w="5400" w:type="dxa"/>
            <w:shd w:val="clear" w:color="auto" w:fill="F5F5F5"/>
          </w:tcPr>
          <w:p w:rsidR="006F2EC6" w:rsidRDefault="004B21ED">
            <w:r>
              <w:rPr>
                <w:b/>
                <w:color w:val="000000"/>
              </w:rPr>
              <w:t>Total Deductions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$1,200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$2,000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$3,200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rPr>
                <w:b/>
              </w:rPr>
              <w:t>Sub-Total - Total Income less Total Deductions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$109,800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$38,000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$147,800</w:t>
            </w:r>
          </w:p>
        </w:tc>
      </w:tr>
    </w:tbl>
    <w:p w:rsidR="006F2EC6" w:rsidRDefault="006F2EC6">
      <w:pPr>
        <w:spacing w:after="0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</w:tblGrid>
      <w:tr w:rsidR="006F2EC6">
        <w:tc>
          <w:tcPr>
            <w:tcW w:w="5400" w:type="dxa"/>
            <w:shd w:val="clear" w:color="auto" w:fill="004E99"/>
          </w:tcPr>
          <w:p w:rsidR="006F2EC6" w:rsidRDefault="004B21ED">
            <w:r>
              <w:rPr>
                <w:b/>
                <w:color w:val="FFFFFF"/>
              </w:rPr>
              <w:t xml:space="preserve">Tax </w:t>
            </w:r>
            <w:r>
              <w:rPr>
                <w:b/>
                <w:color w:val="FFFFFF"/>
              </w:rPr>
              <w:t>Offsets - Calculated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John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Mary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Combined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t>Low income tax offset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$430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$430</w:t>
            </w:r>
          </w:p>
        </w:tc>
      </w:tr>
      <w:tr w:rsidR="006F2EC6">
        <w:tc>
          <w:tcPr>
            <w:tcW w:w="5400" w:type="dxa"/>
            <w:shd w:val="clear" w:color="auto" w:fill="F5F5F5"/>
          </w:tcPr>
          <w:p w:rsidR="006F2EC6" w:rsidRDefault="004B21ED">
            <w:r>
              <w:rPr>
                <w:b/>
                <w:color w:val="000000"/>
              </w:rPr>
              <w:t>Total (Calculated) Tax Offsets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$0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$430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$430</w:t>
            </w:r>
          </w:p>
        </w:tc>
      </w:tr>
    </w:tbl>
    <w:p w:rsidR="006F2EC6" w:rsidRDefault="006F2EC6">
      <w:pPr>
        <w:spacing w:after="0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</w:tblGrid>
      <w:tr w:rsidR="006F2EC6">
        <w:tc>
          <w:tcPr>
            <w:tcW w:w="5400" w:type="dxa"/>
            <w:shd w:val="clear" w:color="auto" w:fill="004E99"/>
          </w:tcPr>
          <w:p w:rsidR="006F2EC6" w:rsidRDefault="004B21ED">
            <w:r>
              <w:rPr>
                <w:b/>
                <w:color w:val="FFFFFF"/>
              </w:rPr>
              <w:t>Medicare Levy Summary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John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Mary</w:t>
            </w:r>
          </w:p>
        </w:tc>
        <w:tc>
          <w:tcPr>
            <w:tcW w:w="120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Combined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t>No. of dependent children and students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1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1</w:t>
            </w:r>
          </w:p>
        </w:tc>
        <w:tc>
          <w:tcPr>
            <w:tcW w:w="120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5400" w:type="dxa"/>
          </w:tcPr>
          <w:p w:rsidR="006F2EC6" w:rsidRDefault="004B21ED">
            <w:r>
              <w:t>Private patient hospital cover for whole year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Yes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Yes</w:t>
            </w:r>
          </w:p>
        </w:tc>
        <w:tc>
          <w:tcPr>
            <w:tcW w:w="120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5400" w:type="dxa"/>
          </w:tcPr>
          <w:p w:rsidR="006F2EC6" w:rsidRDefault="004B21ED">
            <w:r>
              <w:t>Combined Income &lt; Medicare levy surcharge thresholds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Unknown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Unknown</w:t>
            </w:r>
          </w:p>
        </w:tc>
        <w:tc>
          <w:tcPr>
            <w:tcW w:w="120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5400" w:type="dxa"/>
          </w:tcPr>
          <w:p w:rsidR="006F2EC6" w:rsidRDefault="004B21ED">
            <w:r>
              <w:t>Number of days NOT having to pay surcharge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365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t>365</w:t>
            </w:r>
          </w:p>
        </w:tc>
        <w:tc>
          <w:tcPr>
            <w:tcW w:w="120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5400" w:type="dxa"/>
          </w:tcPr>
          <w:p w:rsidR="006F2EC6" w:rsidRDefault="004B21ED">
            <w:r>
              <w:rPr>
                <w:b/>
              </w:rPr>
              <w:t>Basic Medicare levy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$1,647.00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$570.00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$2,217.00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rPr>
                <w:b/>
              </w:rPr>
              <w:t>= Medicare levy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$1,647.00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$570.00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$2,217.00</w:t>
            </w:r>
          </w:p>
        </w:tc>
      </w:tr>
      <w:tr w:rsidR="006F2EC6">
        <w:tc>
          <w:tcPr>
            <w:tcW w:w="5400" w:type="dxa"/>
          </w:tcPr>
          <w:p w:rsidR="006F2EC6" w:rsidRDefault="004B21ED">
            <w:r>
              <w:rPr>
                <w:b/>
              </w:rPr>
              <w:t>+ Medicare levy surcharge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$0.00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$0.00</w:t>
            </w:r>
          </w:p>
        </w:tc>
        <w:tc>
          <w:tcPr>
            <w:tcW w:w="120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$0.00</w:t>
            </w:r>
          </w:p>
        </w:tc>
      </w:tr>
      <w:tr w:rsidR="006F2EC6">
        <w:tc>
          <w:tcPr>
            <w:tcW w:w="5400" w:type="dxa"/>
            <w:shd w:val="clear" w:color="auto" w:fill="F5F5F5"/>
          </w:tcPr>
          <w:p w:rsidR="006F2EC6" w:rsidRDefault="004B21ED">
            <w:r>
              <w:rPr>
                <w:b/>
                <w:color w:val="000000"/>
              </w:rPr>
              <w:t>= Medicare levy and surcharge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$1,647.00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$570.00</w:t>
            </w:r>
          </w:p>
        </w:tc>
        <w:tc>
          <w:tcPr>
            <w:tcW w:w="1200" w:type="dxa"/>
            <w:shd w:val="clear" w:color="auto" w:fill="F5F5F5"/>
          </w:tcPr>
          <w:p w:rsidR="006F2EC6" w:rsidRDefault="004B21ED">
            <w:pPr>
              <w:jc w:val="right"/>
            </w:pPr>
            <w:r>
              <w:rPr>
                <w:b/>
                <w:color w:val="000000"/>
              </w:rPr>
              <w:t>$2,217.00</w:t>
            </w:r>
          </w:p>
        </w:tc>
      </w:tr>
    </w:tbl>
    <w:p w:rsidR="006F2EC6" w:rsidRDefault="006F2EC6">
      <w:pPr>
        <w:spacing w:after="0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6F2EC6">
        <w:tc>
          <w:tcPr>
            <w:tcW w:w="3000" w:type="dxa"/>
            <w:shd w:val="clear" w:color="auto" w:fill="004E99"/>
          </w:tcPr>
          <w:p w:rsidR="006F2EC6" w:rsidRDefault="004B21ED">
            <w:r>
              <w:rPr>
                <w:b/>
                <w:color w:val="FFFFFF"/>
              </w:rPr>
              <w:t>Private Health Insurance Policy</w:t>
            </w:r>
          </w:p>
        </w:tc>
        <w:tc>
          <w:tcPr>
            <w:tcW w:w="3000" w:type="dxa"/>
            <w:shd w:val="clear" w:color="auto" w:fill="004E99"/>
          </w:tcPr>
          <w:p w:rsidR="006F2EC6" w:rsidRDefault="004B21ED">
            <w:r>
              <w:rPr>
                <w:b/>
                <w:color w:val="FFFFFF"/>
              </w:rPr>
              <w:t>John</w:t>
            </w:r>
          </w:p>
        </w:tc>
        <w:tc>
          <w:tcPr>
            <w:tcW w:w="3000" w:type="dxa"/>
            <w:shd w:val="clear" w:color="auto" w:fill="004E99"/>
          </w:tcPr>
          <w:p w:rsidR="006F2EC6" w:rsidRDefault="004B21ED">
            <w:r>
              <w:rPr>
                <w:b/>
                <w:color w:val="FFFFFF"/>
              </w:rPr>
              <w:t>Mary</w:t>
            </w:r>
          </w:p>
        </w:tc>
      </w:tr>
      <w:tr w:rsidR="006F2EC6">
        <w:tc>
          <w:tcPr>
            <w:tcW w:w="3000" w:type="dxa"/>
          </w:tcPr>
          <w:p w:rsidR="006F2EC6" w:rsidRDefault="004B21ED">
            <w:r>
              <w:t>Type of cover</w:t>
            </w:r>
          </w:p>
        </w:tc>
        <w:tc>
          <w:tcPr>
            <w:tcW w:w="3000" w:type="dxa"/>
          </w:tcPr>
          <w:p w:rsidR="006F2EC6" w:rsidRDefault="004B21ED">
            <w:r>
              <w:t>Hospital and Extras</w:t>
            </w:r>
          </w:p>
        </w:tc>
        <w:tc>
          <w:tcPr>
            <w:tcW w:w="3000" w:type="dxa"/>
          </w:tcPr>
          <w:p w:rsidR="006F2EC6" w:rsidRDefault="004B21ED">
            <w:r>
              <w:t>Hospital and Extras</w:t>
            </w:r>
          </w:p>
        </w:tc>
      </w:tr>
    </w:tbl>
    <w:p w:rsidR="006F2EC6" w:rsidRDefault="006F2EC6">
      <w:pPr>
        <w:spacing w:after="0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950"/>
        <w:gridCol w:w="1350"/>
        <w:gridCol w:w="1350"/>
        <w:gridCol w:w="1350"/>
      </w:tblGrid>
      <w:tr w:rsidR="006F2EC6">
        <w:tc>
          <w:tcPr>
            <w:tcW w:w="4950" w:type="dxa"/>
            <w:shd w:val="clear" w:color="auto" w:fill="004E99"/>
          </w:tcPr>
          <w:p w:rsidR="006F2EC6" w:rsidRDefault="004B21ED">
            <w:r>
              <w:rPr>
                <w:b/>
                <w:color w:val="FFFFFF"/>
              </w:rPr>
              <w:t>Spouse Details - Married or De facto</w:t>
            </w:r>
          </w:p>
        </w:tc>
        <w:tc>
          <w:tcPr>
            <w:tcW w:w="135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John</w:t>
            </w:r>
          </w:p>
        </w:tc>
        <w:tc>
          <w:tcPr>
            <w:tcW w:w="135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Mary</w:t>
            </w:r>
          </w:p>
        </w:tc>
        <w:tc>
          <w:tcPr>
            <w:tcW w:w="1350" w:type="dxa"/>
            <w:shd w:val="clear" w:color="auto" w:fill="004E99"/>
          </w:tcPr>
          <w:p w:rsidR="006F2EC6" w:rsidRDefault="004B21ED">
            <w:pPr>
              <w:jc w:val="right"/>
            </w:pPr>
            <w:r>
              <w:rPr>
                <w:b/>
                <w:color w:val="FFFFFF"/>
              </w:rPr>
              <w:t>Combined</w:t>
            </w:r>
          </w:p>
        </w:tc>
      </w:tr>
      <w:tr w:rsidR="006F2EC6">
        <w:tc>
          <w:tcPr>
            <w:tcW w:w="4950" w:type="dxa"/>
          </w:tcPr>
          <w:p w:rsidR="006F2EC6" w:rsidRDefault="004B21ED">
            <w:r>
              <w:t xml:space="preserve">Spouse details </w:t>
            </w:r>
            <w:r>
              <w:t>required to be completed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Yes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Yes</w:t>
            </w:r>
          </w:p>
        </w:tc>
        <w:tc>
          <w:tcPr>
            <w:tcW w:w="135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4950" w:type="dxa"/>
          </w:tcPr>
          <w:p w:rsidR="006F2EC6" w:rsidRDefault="004B21ED">
            <w:r>
              <w:t>Spouse's Surname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Sample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Sample</w:t>
            </w:r>
          </w:p>
        </w:tc>
        <w:tc>
          <w:tcPr>
            <w:tcW w:w="135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4950" w:type="dxa"/>
          </w:tcPr>
          <w:p w:rsidR="006F2EC6" w:rsidRDefault="004B21ED">
            <w:r>
              <w:t>Spouse's Given Names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Mary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John</w:t>
            </w:r>
          </w:p>
        </w:tc>
        <w:tc>
          <w:tcPr>
            <w:tcW w:w="135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4950" w:type="dxa"/>
          </w:tcPr>
          <w:p w:rsidR="006F2EC6" w:rsidRDefault="004B21ED">
            <w:r>
              <w:t>Spouse's Gender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Female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Male</w:t>
            </w:r>
          </w:p>
        </w:tc>
        <w:tc>
          <w:tcPr>
            <w:tcW w:w="135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4950" w:type="dxa"/>
          </w:tcPr>
          <w:p w:rsidR="006F2EC6" w:rsidRDefault="004B21ED">
            <w:r>
              <w:t>Spouse Date of Birth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1/01/1966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1/01/1961</w:t>
            </w:r>
          </w:p>
        </w:tc>
        <w:tc>
          <w:tcPr>
            <w:tcW w:w="135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4950" w:type="dxa"/>
          </w:tcPr>
          <w:p w:rsidR="006F2EC6" w:rsidRDefault="004B21ED">
            <w:r>
              <w:t>Spouse for full year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No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t>No</w:t>
            </w:r>
          </w:p>
        </w:tc>
        <w:tc>
          <w:tcPr>
            <w:tcW w:w="1350" w:type="dxa"/>
          </w:tcPr>
          <w:p w:rsidR="006F2EC6" w:rsidRDefault="006F2EC6">
            <w:pPr>
              <w:jc w:val="right"/>
            </w:pPr>
          </w:p>
        </w:tc>
      </w:tr>
      <w:tr w:rsidR="006F2EC6">
        <w:tc>
          <w:tcPr>
            <w:tcW w:w="4950" w:type="dxa"/>
          </w:tcPr>
          <w:p w:rsidR="006F2EC6" w:rsidRDefault="004B21ED">
            <w:r>
              <w:rPr>
                <w:b/>
              </w:rPr>
              <w:t>Spouse's Taxable Income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$38,000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$109,800</w:t>
            </w:r>
          </w:p>
        </w:tc>
        <w:tc>
          <w:tcPr>
            <w:tcW w:w="1350" w:type="dxa"/>
          </w:tcPr>
          <w:p w:rsidR="006F2EC6" w:rsidRDefault="004B21ED">
            <w:pPr>
              <w:jc w:val="right"/>
            </w:pPr>
            <w:r>
              <w:rPr>
                <w:b/>
              </w:rPr>
              <w:t>$147,800</w:t>
            </w:r>
          </w:p>
        </w:tc>
      </w:tr>
    </w:tbl>
    <w:p w:rsidR="006F2EC6" w:rsidRDefault="006F2EC6">
      <w:pPr>
        <w:spacing w:after="0"/>
      </w:pPr>
    </w:p>
    <w:sectPr w:rsidR="006F2E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ED" w:rsidRDefault="004B21ED">
      <w:pPr>
        <w:spacing w:after="0" w:line="240" w:lineRule="auto"/>
      </w:pPr>
      <w:r>
        <w:separator/>
      </w:r>
    </w:p>
  </w:endnote>
  <w:endnote w:type="continuationSeparator" w:id="0">
    <w:p w:rsidR="004B21ED" w:rsidRDefault="004B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C6" w:rsidRDefault="004B21ED">
    <w:pPr>
      <w:tabs>
        <w:tab w:val="center" w:pos="4820"/>
        <w:tab w:val="right" w:pos="9639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027C8">
      <w:rPr>
        <w:noProof/>
      </w:rPr>
      <w:t>1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6027C8">
      <w:rPr>
        <w:noProof/>
      </w:rPr>
      <w:t>1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t>8 Mar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ED" w:rsidRDefault="004B21ED">
      <w:pPr>
        <w:spacing w:after="0" w:line="240" w:lineRule="auto"/>
      </w:pPr>
      <w:r>
        <w:separator/>
      </w:r>
    </w:p>
  </w:footnote>
  <w:footnote w:type="continuationSeparator" w:id="0">
    <w:p w:rsidR="004B21ED" w:rsidRDefault="004B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C6" w:rsidRDefault="004B21ED">
    <w:pPr>
      <w:tabs>
        <w:tab w:val="center" w:pos="4820"/>
        <w:tab w:val="right" w:pos="9639"/>
      </w:tabs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C6"/>
    <w:rsid w:val="004B21ED"/>
    <w:rsid w:val="006027C8"/>
    <w:rsid w:val="006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59"/>
    <w:pPr>
      <w:spacing w:after="0" w:line="240" w:lineRule="auto"/>
    </w:pPr>
    <w:tblPr>
      <w:tblInd w:w="1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64" w:type="dxa"/>
        <w:bottom w:w="0" w:type="dxa"/>
        <w:right w:w="64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59"/>
    <w:pPr>
      <w:spacing w:after="0" w:line="240" w:lineRule="auto"/>
    </w:pPr>
    <w:tblPr>
      <w:tblInd w:w="1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64" w:type="dxa"/>
        <w:bottom w:w="0" w:type="dxa"/>
        <w:right w:w="6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Duncan</cp:lastModifiedBy>
  <cp:revision>2</cp:revision>
  <dcterms:created xsi:type="dcterms:W3CDTF">2012-03-08T00:01:00Z</dcterms:created>
  <dcterms:modified xsi:type="dcterms:W3CDTF">2012-03-08T00:01:00Z</dcterms:modified>
</cp:coreProperties>
</file>